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AB60A8" w14:paraId="7720F9F3" w14:textId="77777777">
        <w:trPr>
          <w:jc w:val="center"/>
        </w:trPr>
        <w:tc>
          <w:tcPr>
            <w:tcW w:w="103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B1F33"/>
            <w:tcMar>
              <w:top w:w="350" w:type="dxa"/>
              <w:left w:w="350" w:type="dxa"/>
              <w:bottom w:w="350" w:type="dxa"/>
              <w:right w:w="350" w:type="dxa"/>
            </w:tcMar>
          </w:tcPr>
          <w:p w14:paraId="61BBA7CB" w14:textId="77777777" w:rsidR="00AB60A8" w:rsidRDefault="002D1A41">
            <w:r>
              <w:rPr>
                <w:b/>
                <w:color w:val="FFFFFF"/>
                <w:sz w:val="40"/>
              </w:rPr>
              <w:t>WatchWalk</w:t>
            </w:r>
            <w:r>
              <w:rPr>
                <w:color w:val="BDECEF"/>
                <w:sz w:val="21"/>
              </w:rPr>
              <w:br/>
              <w:t>Wearable mobility data collection</w:t>
            </w:r>
          </w:p>
        </w:tc>
      </w:tr>
    </w:tbl>
    <w:p w14:paraId="4721CC00" w14:textId="77777777" w:rsidR="00AB60A8" w:rsidRDefault="00AB60A8"/>
    <w:p w14:paraId="769BE50D" w14:textId="77777777" w:rsidR="00AB60A8" w:rsidRDefault="002D1A41">
      <w:r>
        <w:rPr>
          <w:b/>
          <w:color w:val="0B1F33"/>
          <w:sz w:val="48"/>
        </w:rPr>
        <w:t>AX3 Set-up Guide</w:t>
      </w:r>
    </w:p>
    <w:p w14:paraId="55AF27BF" w14:textId="697B4B74" w:rsidR="00AB60A8" w:rsidRDefault="0015627B">
      <w:r>
        <w:rPr>
          <w:sz w:val="26"/>
        </w:rPr>
        <w:t>I</w:t>
      </w:r>
      <w:r w:rsidR="002D1A41">
        <w:rPr>
          <w:sz w:val="26"/>
        </w:rPr>
        <w:t>nstructions for configuring, deploying and retrieving Axivity AX3 sensors for WatchWalk processing.</w:t>
      </w:r>
    </w:p>
    <w:p w14:paraId="3B94A653" w14:textId="77777777" w:rsidR="00AB60A8" w:rsidRDefault="00AB60A8"/>
    <w:tbl>
      <w:tblPr>
        <w:tblW w:w="0" w:type="auto"/>
        <w:tblLook w:val="04A0" w:firstRow="1" w:lastRow="0" w:firstColumn="1" w:lastColumn="0" w:noHBand="0" w:noVBand="1"/>
      </w:tblPr>
      <w:tblGrid>
        <w:gridCol w:w="3451"/>
        <w:gridCol w:w="3450"/>
        <w:gridCol w:w="3451"/>
      </w:tblGrid>
      <w:tr w:rsidR="00AB60A8" w14:paraId="60994661" w14:textId="77777777">
        <w:tc>
          <w:tcPr>
            <w:tcW w:w="345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4F7F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0BD931F" w14:textId="77777777" w:rsidR="00AB60A8" w:rsidRDefault="002D1A41">
            <w:r>
              <w:rPr>
                <w:b/>
                <w:color w:val="66788A"/>
                <w:sz w:val="15"/>
              </w:rPr>
              <w:t>AUDIENCE</w:t>
            </w:r>
            <w:r>
              <w:rPr>
                <w:b/>
                <w:color w:val="0B1F33"/>
              </w:rPr>
              <w:br/>
              <w:t>Research staff and wearable technology teams</w:t>
            </w:r>
          </w:p>
        </w:tc>
        <w:tc>
          <w:tcPr>
            <w:tcW w:w="345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4F7F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3C1E55B" w14:textId="77777777" w:rsidR="00AB60A8" w:rsidRDefault="002D1A41">
            <w:r>
              <w:rPr>
                <w:b/>
                <w:color w:val="66788A"/>
                <w:sz w:val="15"/>
              </w:rPr>
              <w:t>DEVICE</w:t>
            </w:r>
            <w:r>
              <w:rPr>
                <w:b/>
                <w:color w:val="0B1F33"/>
              </w:rPr>
              <w:br/>
              <w:t>Axivity AX3</w:t>
            </w:r>
          </w:p>
        </w:tc>
        <w:tc>
          <w:tcPr>
            <w:tcW w:w="345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4F7F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088866A" w14:textId="77777777" w:rsidR="00AB60A8" w:rsidRDefault="002D1A41">
            <w:r>
              <w:rPr>
                <w:b/>
                <w:color w:val="66788A"/>
                <w:sz w:val="15"/>
              </w:rPr>
              <w:t>DOCUMENT</w:t>
            </w:r>
            <w:r>
              <w:rPr>
                <w:b/>
                <w:color w:val="0B1F33"/>
              </w:rPr>
              <w:br/>
              <w:t>Version 1.0</w:t>
            </w:r>
          </w:p>
        </w:tc>
      </w:tr>
    </w:tbl>
    <w:p w14:paraId="732DE814" w14:textId="77777777" w:rsidR="00AB60A8" w:rsidRDefault="00AB60A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AB60A8" w14:paraId="0583BC34" w14:textId="77777777">
        <w:trPr>
          <w:jc w:val="center"/>
        </w:trPr>
        <w:tc>
          <w:tcPr>
            <w:tcW w:w="34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0A6A6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432D363C" w14:textId="77777777" w:rsidR="00AB60A8" w:rsidRDefault="002D1A41">
            <w:r>
              <w:rPr>
                <w:b/>
                <w:color w:val="FFFFFF"/>
                <w:sz w:val="16"/>
              </w:rPr>
              <w:t>WORKFLOW</w:t>
            </w:r>
            <w:r>
              <w:rPr>
                <w:color w:val="FFFFFF"/>
              </w:rPr>
              <w:br/>
              <w:t>Install, connect, record, deploy, retrieve, export</w:t>
            </w:r>
          </w:p>
        </w:tc>
        <w:tc>
          <w:tcPr>
            <w:tcW w:w="34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1F6FEB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38867616" w14:textId="77777777" w:rsidR="00AB60A8" w:rsidRDefault="002D1A41">
            <w:r>
              <w:rPr>
                <w:b/>
                <w:color w:val="FFFFFF"/>
                <w:sz w:val="16"/>
              </w:rPr>
              <w:t>RECORDING WINDOW</w:t>
            </w:r>
            <w:r>
              <w:rPr>
                <w:color w:val="FFFFFF"/>
              </w:rPr>
              <w:br/>
              <w:t>Seven-day continuous monitoring by default</w:t>
            </w:r>
          </w:p>
        </w:tc>
        <w:tc>
          <w:tcPr>
            <w:tcW w:w="34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1B8E5A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196CFF1D" w14:textId="77777777" w:rsidR="00AB60A8" w:rsidRDefault="002D1A41">
            <w:r>
              <w:rPr>
                <w:b/>
                <w:color w:val="FFFFFF"/>
                <w:sz w:val="16"/>
              </w:rPr>
              <w:t>OUTPUT FILE</w:t>
            </w:r>
            <w:r>
              <w:rPr>
                <w:color w:val="FFFFFF"/>
              </w:rPr>
              <w:br/>
              <w:t>.CWA file renamed by participant and trial number</w:t>
            </w:r>
          </w:p>
        </w:tc>
      </w:tr>
    </w:tbl>
    <w:p w14:paraId="29D7C101" w14:textId="77777777" w:rsidR="00AB60A8" w:rsidRDefault="002D1A41">
      <w:pPr>
        <w:pStyle w:val="Heading1Custom"/>
      </w:pPr>
      <w:r>
        <w:t>Before you start</w:t>
      </w:r>
    </w:p>
    <w:p w14:paraId="5513F9FC" w14:textId="7979AB76" w:rsidR="00AB60A8" w:rsidRDefault="002D1A41">
      <w:r>
        <w:t>Prepare the sensor, a Windows computer, the OMGUI/AX3 GUI software</w:t>
      </w:r>
      <w:r w:rsidR="0015627B">
        <w:t xml:space="preserve"> (free software)</w:t>
      </w:r>
      <w:r>
        <w:t>, a micro-USB to USB-A data transfer cable and the participant or trial ID. Confirm local ethics, consent and data storage procedures before issuing the device.</w:t>
      </w:r>
    </w:p>
    <w:p w14:paraId="7A6A2258" w14:textId="77777777" w:rsidR="00AB60A8" w:rsidRDefault="002D1A41">
      <w:pPr>
        <w:pStyle w:val="Heading1Custom"/>
      </w:pPr>
      <w:r>
        <w:t>Set-up workflow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764CC201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54B47617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01  </w:t>
            </w:r>
            <w:r>
              <w:t>Download AX3 GUI</w:t>
            </w:r>
          </w:p>
          <w:p w14:paraId="2A232E64" w14:textId="77777777" w:rsidR="00AB60A8" w:rsidRDefault="002D1A41">
            <w:pPr>
              <w:spacing w:after="40"/>
            </w:pPr>
            <w:r>
              <w:rPr>
                <w:sz w:val="19"/>
              </w:rPr>
              <w:t>Download the AX3 GUI installer from the project repository using the green Download button.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2B78A99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F5CAAC" wp14:editId="746CF8E1">
                  <wp:extent cx="2331720" cy="180374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80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BBA9EE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1D8C4F18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F72FC2F" w14:textId="77777777" w:rsidR="00AB60A8" w:rsidRDefault="002D1A41">
            <w:pPr>
              <w:pStyle w:val="StepTitle"/>
            </w:pPr>
            <w:r>
              <w:rPr>
                <w:color w:val="00A6A6"/>
              </w:rPr>
              <w:lastRenderedPageBreak/>
              <w:t xml:space="preserve">02  </w:t>
            </w:r>
            <w:r>
              <w:t>Install OMGUI</w:t>
            </w:r>
          </w:p>
          <w:p w14:paraId="69416021" w14:textId="77777777" w:rsidR="00AB60A8" w:rsidRDefault="002D1A41">
            <w:pPr>
              <w:spacing w:after="40"/>
            </w:pPr>
            <w:r>
              <w:rPr>
                <w:sz w:val="19"/>
              </w:rPr>
              <w:t>Run the downloaded AX3-GUI-__.exe file and follow the installation prompts. The installer will install the Open Movement Graphical User Interface.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C11AFA7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94CC1F" wp14:editId="4E6788D1">
                  <wp:extent cx="2331720" cy="180731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807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C312C1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6F6F57D3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8B33116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03  </w:t>
            </w:r>
            <w:r>
              <w:t>Open OMGUI</w:t>
            </w:r>
          </w:p>
          <w:p w14:paraId="2D6ECA99" w14:textId="77777777" w:rsidR="00AB60A8" w:rsidRDefault="002D1A41">
            <w:pPr>
              <w:spacing w:after="40"/>
            </w:pPr>
            <w:r>
              <w:rPr>
                <w:sz w:val="19"/>
              </w:rPr>
              <w:t>After installation, open OMGUI. Check that the main window opens correctly before connecting the sensor.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E5F0C81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F8A5AB" wp14:editId="01F898F8">
                  <wp:extent cx="2331720" cy="154495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44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924E1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67E4685F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31587C85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04  </w:t>
            </w:r>
            <w:r>
              <w:t>Connect the sensor</w:t>
            </w:r>
          </w:p>
          <w:p w14:paraId="2AADB74F" w14:textId="77777777" w:rsidR="00AB60A8" w:rsidRDefault="002D1A41">
            <w:pPr>
              <w:spacing w:after="40"/>
            </w:pPr>
            <w:r>
              <w:rPr>
                <w:sz w:val="19"/>
              </w:rPr>
              <w:t>Plug the Axivity AX3 sensor into the computer using a micro-USB to USB-A data transfer cable.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655E25FE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1121B5" wp14:editId="6146FEC3">
                  <wp:extent cx="2331720" cy="250917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509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850251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1817DD4C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9B6B64A" w14:textId="77777777" w:rsidR="00AB60A8" w:rsidRDefault="002D1A41">
            <w:pPr>
              <w:pStyle w:val="StepTitle"/>
            </w:pPr>
            <w:r>
              <w:rPr>
                <w:color w:val="00A6A6"/>
              </w:rPr>
              <w:lastRenderedPageBreak/>
              <w:t xml:space="preserve">05  </w:t>
            </w:r>
            <w:r>
              <w:t>Confirm device detection</w:t>
            </w:r>
          </w:p>
          <w:p w14:paraId="017C1F0F" w14:textId="77777777" w:rsidR="00AB60A8" w:rsidRDefault="002D1A41">
            <w:pPr>
              <w:spacing w:after="40"/>
            </w:pPr>
            <w:r>
              <w:rPr>
                <w:sz w:val="19"/>
              </w:rPr>
              <w:t>When the sensor is linked to the computer, it should appear in the OMGUI device list.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1C044B0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A85FCB" wp14:editId="056FF09A">
                  <wp:extent cx="2331720" cy="154858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48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9164EA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5B1BD2A5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2D96552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06  </w:t>
            </w:r>
            <w:r>
              <w:t>Open recording settings</w:t>
            </w:r>
          </w:p>
          <w:p w14:paraId="1910EA23" w14:textId="77777777" w:rsidR="00AB60A8" w:rsidRDefault="002D1A41">
            <w:pPr>
              <w:spacing w:after="40"/>
            </w:pPr>
            <w:r>
              <w:rPr>
                <w:sz w:val="19"/>
              </w:rPr>
              <w:t>Select the sensor in the device list, then click Record.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38F2F132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6DEF2E" wp14:editId="3E7D8A22">
                  <wp:extent cx="2331720" cy="154044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40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6CE8B8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502BAADA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E28C072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07  </w:t>
            </w:r>
            <w:r>
              <w:t>Review the recording window</w:t>
            </w:r>
          </w:p>
          <w:p w14:paraId="0C6BBAF2" w14:textId="77777777" w:rsidR="00AB60A8" w:rsidRDefault="002D1A41">
            <w:pPr>
              <w:spacing w:after="40"/>
            </w:pPr>
            <w:r>
              <w:rPr>
                <w:sz w:val="19"/>
              </w:rPr>
              <w:t>A Recording Settings pop-up window will open. Review the sensor ID and sampling settings before changing the schedule.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BEF8E1D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290CB2" wp14:editId="4ED8FA68">
                  <wp:extent cx="2331720" cy="1532399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32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464F81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60E7FCBE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4264C754" w14:textId="77777777" w:rsidR="00AB60A8" w:rsidRDefault="002D1A41">
            <w:pPr>
              <w:pStyle w:val="StepTitle"/>
            </w:pPr>
            <w:r>
              <w:rPr>
                <w:color w:val="00A6A6"/>
              </w:rPr>
              <w:lastRenderedPageBreak/>
              <w:t xml:space="preserve">08  </w:t>
            </w:r>
            <w:r>
              <w:t>Set interval recording</w:t>
            </w:r>
          </w:p>
          <w:p w14:paraId="2F3FB596" w14:textId="77777777" w:rsidR="00AB60A8" w:rsidRDefault="002D1A41">
            <w:pPr>
              <w:spacing w:after="40"/>
            </w:pPr>
            <w:r>
              <w:rPr>
                <w:sz w:val="19"/>
              </w:rPr>
              <w:t>Select Interval, then enter the Start Date, Start Time and Duration. Use the study-approved seven-day schedule unless the protocol states otherwise.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3A260DB0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0B376D" wp14:editId="4A5A5406">
                  <wp:extent cx="2331720" cy="3100996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310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D7DCC4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11C77DAA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A3D1993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09  </w:t>
            </w:r>
            <w:r>
              <w:t>Save and verify settings</w:t>
            </w:r>
          </w:p>
          <w:p w14:paraId="150B1C75" w14:textId="77777777" w:rsidR="00AB60A8" w:rsidRDefault="002D1A41">
            <w:pPr>
              <w:spacing w:after="40"/>
            </w:pPr>
            <w:r>
              <w:rPr>
                <w:sz w:val="19"/>
              </w:rPr>
              <w:t>Click OK and confirm that the Recording session displayed in OMGUI is correct.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664F7850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5634BD" wp14:editId="3431DFDF">
                  <wp:extent cx="2331720" cy="50139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501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CAC1D" w14:textId="77777777" w:rsidR="00AB60A8" w:rsidRDefault="00AB60A8"/>
    <w:p w14:paraId="25D3A7B5" w14:textId="77777777" w:rsidR="00AB60A8" w:rsidRDefault="002D1A41">
      <w:r>
        <w:br w:type="page"/>
      </w:r>
    </w:p>
    <w:p w14:paraId="43D5960F" w14:textId="77777777" w:rsidR="00AB60A8" w:rsidRDefault="002D1A41">
      <w:pPr>
        <w:pStyle w:val="Heading1Custom"/>
      </w:pPr>
      <w:r>
        <w:lastRenderedPageBreak/>
        <w:t>Deployment, retrieval and export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171CABC4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3EA85FA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10  </w:t>
            </w:r>
            <w:r>
              <w:t>Issue the device</w:t>
            </w:r>
          </w:p>
          <w:p w14:paraId="0722C16F" w14:textId="77777777" w:rsidR="00AB60A8" w:rsidRDefault="002D1A41">
            <w:pPr>
              <w:spacing w:after="40"/>
            </w:pPr>
            <w:r>
              <w:rPr>
                <w:sz w:val="19"/>
              </w:rPr>
              <w:t>Give the configured sensor to the wearer together with the user instructions. Remind them to wear the device continuously for seven days unless discomfort or skin irritation occurs.</w:t>
            </w:r>
          </w:p>
          <w:p w14:paraId="5B636B4E" w14:textId="77777777" w:rsidR="00AB60A8" w:rsidRDefault="002D1A41">
            <w:pPr>
              <w:pStyle w:val="SmallNote"/>
            </w:pPr>
            <w:r>
              <w:rPr>
                <w:i/>
              </w:rPr>
              <w:t>Record the issue date, planned return date and device serial number in the study log.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4F7FA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0188115" w14:textId="77777777" w:rsidR="00AB60A8" w:rsidRDefault="002D1A41">
            <w:pPr>
              <w:jc w:val="center"/>
            </w:pPr>
            <w:r>
              <w:rPr>
                <w:b/>
                <w:color w:val="00A6A6"/>
              </w:rPr>
              <w:t>Quality check</w:t>
            </w:r>
          </w:p>
        </w:tc>
      </w:tr>
    </w:tbl>
    <w:p w14:paraId="41F64D54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086E2B92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101622A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11  </w:t>
            </w:r>
            <w:r>
              <w:t>Retrieve the sensor</w:t>
            </w:r>
          </w:p>
          <w:p w14:paraId="4D1FA625" w14:textId="77777777" w:rsidR="00AB60A8" w:rsidRDefault="002D1A41">
            <w:pPr>
              <w:spacing w:after="40"/>
            </w:pPr>
            <w:r>
              <w:rPr>
                <w:sz w:val="19"/>
              </w:rPr>
              <w:t>Collect the sensor after seven days and reconnect it to the computer using the data transfer cable.</w:t>
            </w:r>
          </w:p>
          <w:p w14:paraId="5235BED2" w14:textId="77777777" w:rsidR="00AB60A8" w:rsidRDefault="002D1A41">
            <w:pPr>
              <w:pStyle w:val="SmallNote"/>
            </w:pPr>
            <w:r>
              <w:rPr>
                <w:i/>
              </w:rPr>
              <w:t>Check for signs of strap damage or device tampering before data download.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shd w:val="clear" w:color="auto" w:fill="F4F7FA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72E64EE9" w14:textId="77777777" w:rsidR="00AB60A8" w:rsidRDefault="002D1A41">
            <w:pPr>
              <w:jc w:val="center"/>
            </w:pPr>
            <w:r>
              <w:rPr>
                <w:b/>
                <w:color w:val="00A6A6"/>
              </w:rPr>
              <w:t>Quality check</w:t>
            </w:r>
          </w:p>
        </w:tc>
      </w:tr>
    </w:tbl>
    <w:p w14:paraId="058A3B50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6D65C47A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312132D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12  </w:t>
            </w:r>
            <w:r>
              <w:t>Copy and rename the .CWA file</w:t>
            </w:r>
          </w:p>
          <w:p w14:paraId="07767826" w14:textId="77777777" w:rsidR="00AB60A8" w:rsidRDefault="002D1A41">
            <w:pPr>
              <w:spacing w:after="40"/>
            </w:pPr>
            <w:r>
              <w:rPr>
                <w:sz w:val="19"/>
              </w:rPr>
              <w:t>In File Manager, drag the .CWA file from the sensor to the study computer. Rename the file using the participant or trial number before secure transfer to the analysis team.</w:t>
            </w:r>
          </w:p>
          <w:p w14:paraId="66EBF244" w14:textId="6EA0BD02" w:rsidR="00AB60A8" w:rsidRPr="0015627B" w:rsidRDefault="002D1A41">
            <w:pPr>
              <w:pStyle w:val="SmallNote"/>
              <w:rPr>
                <w:iCs/>
              </w:rPr>
            </w:pPr>
            <w:r>
              <w:rPr>
                <w:i/>
              </w:rPr>
              <w:t>A common convention is to use the first three digits for the participant number and the fourth digit for the trial number. For example, 0011.CWA.</w:t>
            </w:r>
            <w:r w:rsidR="0015627B">
              <w:rPr>
                <w:iCs/>
              </w:rPr>
              <w:t xml:space="preserve"> Participant codes with digits only (no letters) typically work best with the WatchWalk Platform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04B9F7D8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66441A" wp14:editId="064F8E56">
                  <wp:extent cx="1828800" cy="154910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549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2F6032" w14:textId="77777777" w:rsidR="00AB60A8" w:rsidRDefault="00AB60A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76"/>
        <w:gridCol w:w="3960"/>
      </w:tblGrid>
      <w:tr w:rsidR="00AB60A8" w14:paraId="18C70200" w14:textId="77777777">
        <w:trPr>
          <w:jc w:val="center"/>
        </w:trPr>
        <w:tc>
          <w:tcPr>
            <w:tcW w:w="5976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588A634F" w14:textId="77777777" w:rsidR="00AB60A8" w:rsidRDefault="002D1A41">
            <w:pPr>
              <w:pStyle w:val="StepTitle"/>
            </w:pPr>
            <w:r>
              <w:rPr>
                <w:color w:val="00A6A6"/>
              </w:rPr>
              <w:t xml:space="preserve">13  </w:t>
            </w:r>
            <w:r>
              <w:t>Store and send securely</w:t>
            </w:r>
          </w:p>
          <w:p w14:paraId="5010C55C" w14:textId="77777777" w:rsidR="00AB60A8" w:rsidRDefault="002D1A41">
            <w:pPr>
              <w:spacing w:after="40"/>
            </w:pPr>
            <w:r>
              <w:rPr>
                <w:sz w:val="19"/>
              </w:rPr>
              <w:t>Store the renamed .CWA file in the approved study folder, then send or upload it through the agreed secure pathway.</w:t>
            </w:r>
          </w:p>
          <w:p w14:paraId="2E703756" w14:textId="77777777" w:rsidR="00AB60A8" w:rsidRDefault="002D1A41">
            <w:pPr>
              <w:pStyle w:val="SmallNote"/>
            </w:pPr>
            <w:r>
              <w:rPr>
                <w:i/>
              </w:rPr>
              <w:t>Do not email identifiable participant information unless this is specifically approved in the study protocol.</w:t>
            </w:r>
          </w:p>
        </w:tc>
        <w:tc>
          <w:tcPr>
            <w:tcW w:w="3960" w:type="dxa"/>
            <w:tcBorders>
              <w:top w:val="single" w:sz="6" w:space="0" w:color="D9E2EC"/>
              <w:left w:val="single" w:sz="6" w:space="0" w:color="D9E2EC"/>
              <w:bottom w:val="single" w:sz="6" w:space="0" w:color="D9E2EC"/>
              <w:right w:val="single" w:sz="6" w:space="0" w:color="D9E2EC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22079AB6" w14:textId="77777777" w:rsidR="00AB60A8" w:rsidRDefault="002D1A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143A81" wp14:editId="641548B8">
                  <wp:extent cx="2331720" cy="132867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3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47139" w14:textId="77777777" w:rsidR="00AB60A8" w:rsidRDefault="00AB60A8"/>
    <w:p w14:paraId="30986C87" w14:textId="77777777" w:rsidR="00AB60A8" w:rsidRDefault="002D1A41">
      <w:r>
        <w:br w:type="page"/>
      </w:r>
    </w:p>
    <w:p w14:paraId="62884232" w14:textId="77777777" w:rsidR="00AB60A8" w:rsidRDefault="002D1A41">
      <w:pPr>
        <w:pStyle w:val="Heading1Custom"/>
      </w:pPr>
      <w:r>
        <w:lastRenderedPageBreak/>
        <w:t>Quality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3"/>
        <w:gridCol w:w="3453"/>
        <w:gridCol w:w="3452"/>
      </w:tblGrid>
      <w:tr w:rsidR="00AB60A8" w14:paraId="144460E3" w14:textId="77777777">
        <w:trPr>
          <w:tblHeader/>
          <w:jc w:val="center"/>
        </w:trPr>
        <w:tc>
          <w:tcPr>
            <w:tcW w:w="3456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605920" w14:textId="77777777" w:rsidR="00AB60A8" w:rsidRDefault="002D1A41">
            <w:r>
              <w:rPr>
                <w:b/>
                <w:color w:val="FFFFFF"/>
              </w:rPr>
              <w:t>Stage</w:t>
            </w:r>
          </w:p>
        </w:tc>
        <w:tc>
          <w:tcPr>
            <w:tcW w:w="3456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47D5C0" w14:textId="77777777" w:rsidR="00AB60A8" w:rsidRDefault="002D1A41">
            <w:r>
              <w:rPr>
                <w:b/>
                <w:color w:val="FFFFFF"/>
              </w:rPr>
              <w:t>Check</w:t>
            </w:r>
          </w:p>
        </w:tc>
        <w:tc>
          <w:tcPr>
            <w:tcW w:w="3456" w:type="dxa"/>
            <w:shd w:val="clear" w:color="auto" w:fill="0B1F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DFF845" w14:textId="77777777" w:rsidR="00AB60A8" w:rsidRDefault="002D1A41">
            <w:r>
              <w:rPr>
                <w:b/>
                <w:color w:val="FFFFFF"/>
              </w:rPr>
              <w:t>Complete</w:t>
            </w:r>
          </w:p>
        </w:tc>
      </w:tr>
      <w:tr w:rsidR="00AB60A8" w14:paraId="42C2B276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4594A5" w14:textId="77777777" w:rsidR="00AB60A8" w:rsidRDefault="002D1A41">
            <w:r>
              <w:rPr>
                <w:b/>
                <w:color w:val="0B1F33"/>
              </w:rPr>
              <w:t>Installation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644FE9" w14:textId="77777777" w:rsidR="00AB60A8" w:rsidRDefault="002D1A41">
            <w:r>
              <w:t>OMGUI opens without error on the study computer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5A92E9" w14:textId="77777777" w:rsidR="00AB60A8" w:rsidRDefault="002D1A41">
            <w:pPr>
              <w:jc w:val="center"/>
            </w:pPr>
            <w:r>
              <w:t>☐</w:t>
            </w:r>
          </w:p>
        </w:tc>
      </w:tr>
      <w:tr w:rsidR="00AB60A8" w14:paraId="00F82215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452D16" w14:textId="77777777" w:rsidR="00AB60A8" w:rsidRDefault="002D1A41">
            <w:r>
              <w:rPr>
                <w:b/>
                <w:color w:val="0B1F33"/>
              </w:rPr>
              <w:t>Connection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DF851F" w14:textId="77777777" w:rsidR="00AB60A8" w:rsidRDefault="002D1A41">
            <w:r>
              <w:t>Sensor appears in the OMGUI device list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402F831" w14:textId="77777777" w:rsidR="00AB60A8" w:rsidRDefault="002D1A41">
            <w:pPr>
              <w:jc w:val="center"/>
            </w:pPr>
            <w:r>
              <w:t>☐</w:t>
            </w:r>
          </w:p>
        </w:tc>
      </w:tr>
      <w:tr w:rsidR="00AB60A8" w14:paraId="0D2502FA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402E89" w14:textId="77777777" w:rsidR="00AB60A8" w:rsidRDefault="002D1A41">
            <w:r>
              <w:rPr>
                <w:b/>
                <w:color w:val="0B1F33"/>
              </w:rPr>
              <w:t>Configuration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460C5F" w14:textId="77777777" w:rsidR="00AB60A8" w:rsidRDefault="002D1A41">
            <w:r>
              <w:t>Start date, start time and duration match the study schedule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556C34" w14:textId="77777777" w:rsidR="00AB60A8" w:rsidRDefault="002D1A41">
            <w:pPr>
              <w:jc w:val="center"/>
            </w:pPr>
            <w:r>
              <w:t>☐</w:t>
            </w:r>
          </w:p>
        </w:tc>
      </w:tr>
      <w:tr w:rsidR="00AB60A8" w14:paraId="03DB7C00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EFDC80" w14:textId="77777777" w:rsidR="00AB60A8" w:rsidRDefault="002D1A41">
            <w:r>
              <w:rPr>
                <w:b/>
                <w:color w:val="0B1F33"/>
              </w:rPr>
              <w:t>Issue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EB16BC" w14:textId="77777777" w:rsidR="00AB60A8" w:rsidRDefault="002D1A41">
            <w:r>
              <w:t>Wearer receives the user instruction sheet and contact details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D3E3EB" w14:textId="77777777" w:rsidR="00AB60A8" w:rsidRDefault="002D1A41">
            <w:pPr>
              <w:jc w:val="center"/>
            </w:pPr>
            <w:r>
              <w:t>☐</w:t>
            </w:r>
          </w:p>
        </w:tc>
      </w:tr>
      <w:tr w:rsidR="00AB60A8" w14:paraId="13B31BA4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30C65F" w14:textId="77777777" w:rsidR="00AB60A8" w:rsidRDefault="002D1A41">
            <w:r>
              <w:rPr>
                <w:b/>
                <w:color w:val="0B1F33"/>
              </w:rPr>
              <w:t>Retrieval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36F118" w14:textId="77777777" w:rsidR="00AB60A8" w:rsidRDefault="002D1A41">
            <w:r>
              <w:t>Sensor is collected and reconnected after seven days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CC039B" w14:textId="77777777" w:rsidR="00AB60A8" w:rsidRDefault="002D1A41">
            <w:pPr>
              <w:jc w:val="center"/>
            </w:pPr>
            <w:r>
              <w:t>☐</w:t>
            </w:r>
          </w:p>
        </w:tc>
      </w:tr>
      <w:tr w:rsidR="00AB60A8" w14:paraId="77A8AD56" w14:textId="77777777">
        <w:trPr>
          <w:jc w:val="center"/>
        </w:trPr>
        <w:tc>
          <w:tcPr>
            <w:tcW w:w="3456" w:type="dxa"/>
            <w:shd w:val="clear" w:color="auto" w:fill="F4F7F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381D3F" w14:textId="77777777" w:rsidR="00AB60A8" w:rsidRDefault="002D1A41">
            <w:r>
              <w:rPr>
                <w:b/>
                <w:color w:val="0B1F33"/>
              </w:rPr>
              <w:t>Export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C6DC57" w14:textId="77777777" w:rsidR="00AB60A8" w:rsidRDefault="002D1A41">
            <w:r>
              <w:t>.CWA file is copied, renamed and stored in the approved study folder</w:t>
            </w:r>
          </w:p>
        </w:tc>
        <w:tc>
          <w:tcPr>
            <w:tcW w:w="345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FFE95E" w14:textId="77777777" w:rsidR="00AB60A8" w:rsidRDefault="002D1A41">
            <w:pPr>
              <w:jc w:val="center"/>
            </w:pPr>
            <w:r>
              <w:t>☐</w:t>
            </w:r>
          </w:p>
        </w:tc>
      </w:tr>
    </w:tbl>
    <w:p w14:paraId="1D0EB58E" w14:textId="77777777" w:rsidR="00AB60A8" w:rsidRDefault="00AB60A8"/>
    <w:p w14:paraId="5857BF0F" w14:textId="77777777" w:rsidR="00AB60A8" w:rsidRDefault="002D1A41">
      <w:pPr>
        <w:pStyle w:val="Heading1Custom"/>
      </w:pPr>
      <w:r>
        <w:t>Troubleshooting notes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9"/>
        <w:gridCol w:w="5179"/>
      </w:tblGrid>
      <w:tr w:rsidR="00AB60A8" w14:paraId="5FECF006" w14:textId="77777777">
        <w:trPr>
          <w:jc w:val="center"/>
        </w:trPr>
        <w:tc>
          <w:tcPr>
            <w:tcW w:w="5184" w:type="dxa"/>
            <w:shd w:val="clear" w:color="auto" w:fill="0B1F33"/>
          </w:tcPr>
          <w:p w14:paraId="39497E50" w14:textId="77777777" w:rsidR="00AB60A8" w:rsidRDefault="002D1A41">
            <w:r>
              <w:rPr>
                <w:b/>
                <w:color w:val="FFFFFF"/>
              </w:rPr>
              <w:t>Issue</w:t>
            </w:r>
          </w:p>
        </w:tc>
        <w:tc>
          <w:tcPr>
            <w:tcW w:w="5184" w:type="dxa"/>
            <w:shd w:val="clear" w:color="auto" w:fill="0B1F33"/>
          </w:tcPr>
          <w:p w14:paraId="537F9110" w14:textId="77777777" w:rsidR="00AB60A8" w:rsidRDefault="002D1A41">
            <w:r>
              <w:rPr>
                <w:b/>
                <w:color w:val="FFFFFF"/>
              </w:rPr>
              <w:t>Recommended action</w:t>
            </w:r>
          </w:p>
        </w:tc>
      </w:tr>
      <w:tr w:rsidR="00AB60A8" w14:paraId="44BF6BFD" w14:textId="77777777">
        <w:trPr>
          <w:jc w:val="center"/>
        </w:trPr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C0EE86" w14:textId="77777777" w:rsidR="00AB60A8" w:rsidRDefault="002D1A41">
            <w:r>
              <w:t>Sensor does not appear</w:t>
            </w:r>
          </w:p>
        </w:tc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8B4413" w14:textId="77777777" w:rsidR="00AB60A8" w:rsidRDefault="002D1A41">
            <w:r>
              <w:t>Use a confirmed data transfer cable, try another USB port and reopen OMGUI.</w:t>
            </w:r>
          </w:p>
        </w:tc>
      </w:tr>
      <w:tr w:rsidR="00AB60A8" w14:paraId="33A69B95" w14:textId="77777777">
        <w:trPr>
          <w:jc w:val="center"/>
        </w:trPr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9E8FA4" w14:textId="77777777" w:rsidR="00AB60A8" w:rsidRDefault="002D1A41">
            <w:r>
              <w:t>Recording session looks incorrect</w:t>
            </w:r>
          </w:p>
        </w:tc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F97267" w14:textId="77777777" w:rsidR="00AB60A8" w:rsidRDefault="002D1A41">
            <w:r>
              <w:t>Cancel the settings, reopen Record and re-enter the interval details.</w:t>
            </w:r>
          </w:p>
        </w:tc>
      </w:tr>
      <w:tr w:rsidR="00AB60A8" w14:paraId="59AD4BD0" w14:textId="77777777">
        <w:trPr>
          <w:jc w:val="center"/>
        </w:trPr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AB6585" w14:textId="77777777" w:rsidR="00AB60A8" w:rsidRDefault="002D1A41">
            <w:r>
              <w:t>File name is unclear</w:t>
            </w:r>
          </w:p>
        </w:tc>
        <w:tc>
          <w:tcPr>
            <w:tcW w:w="51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62503E" w14:textId="77777777" w:rsidR="00AB60A8" w:rsidRDefault="002D1A41">
            <w:r>
              <w:t>Rename using the participant/trial convention before moving the file into the analysis folder.</w:t>
            </w:r>
          </w:p>
        </w:tc>
      </w:tr>
    </w:tbl>
    <w:p w14:paraId="68425CFA" w14:textId="77777777" w:rsidR="002D1A41" w:rsidRDefault="002D1A41"/>
    <w:sectPr w:rsidR="002D1A41" w:rsidSect="00034616">
      <w:headerReference w:type="default" r:id="rId19"/>
      <w:footerReference w:type="default" r:id="rId20"/>
      <w:pgSz w:w="12240" w:h="15840"/>
      <w:pgMar w:top="792" w:right="936" w:bottom="792" w:left="93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2CD25" w14:textId="77777777" w:rsidR="002D1A41" w:rsidRDefault="002D1A41">
      <w:pPr>
        <w:spacing w:after="0" w:line="240" w:lineRule="auto"/>
      </w:pPr>
      <w:r>
        <w:separator/>
      </w:r>
    </w:p>
  </w:endnote>
  <w:endnote w:type="continuationSeparator" w:id="0">
    <w:p w14:paraId="288620EE" w14:textId="77777777" w:rsidR="002D1A41" w:rsidRDefault="002D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C4EBB" w14:textId="77777777" w:rsidR="00AB60A8" w:rsidRDefault="002D1A41">
    <w:pPr>
      <w:pStyle w:val="Footer"/>
      <w:jc w:val="center"/>
    </w:pPr>
    <w:r>
      <w:rPr>
        <w:color w:val="66788A"/>
        <w:sz w:val="16"/>
      </w:rPr>
      <w:t>Confidential study document | Replace placeholders with local study details before distribution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BAEB" w14:textId="77777777" w:rsidR="002D1A41" w:rsidRDefault="002D1A41">
      <w:pPr>
        <w:spacing w:after="0" w:line="240" w:lineRule="auto"/>
      </w:pPr>
      <w:r>
        <w:separator/>
      </w:r>
    </w:p>
  </w:footnote>
  <w:footnote w:type="continuationSeparator" w:id="0">
    <w:p w14:paraId="088F9685" w14:textId="77777777" w:rsidR="002D1A41" w:rsidRDefault="002D1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5338" w14:textId="77777777" w:rsidR="00AB60A8" w:rsidRDefault="00AB60A8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5040"/>
      <w:gridCol w:w="5040"/>
    </w:tblGrid>
    <w:tr w:rsidR="00AB60A8" w14:paraId="0F8E102E" w14:textId="77777777">
      <w:trPr>
        <w:jc w:val="center"/>
      </w:trPr>
      <w:tc>
        <w:tcPr>
          <w:tcW w:w="5040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</w:tcPr>
        <w:p w14:paraId="17EF390E" w14:textId="77777777" w:rsidR="00AB60A8" w:rsidRDefault="002D1A41">
          <w:proofErr w:type="gramStart"/>
          <w:r>
            <w:rPr>
              <w:b/>
              <w:color w:val="0B1F33"/>
              <w:sz w:val="24"/>
            </w:rPr>
            <w:t>WatchWalk</w:t>
          </w:r>
          <w:r>
            <w:rPr>
              <w:color w:val="00A6A6"/>
            </w:rPr>
            <w:t xml:space="preserve">  |</w:t>
          </w:r>
          <w:proofErr w:type="gramEnd"/>
          <w:r>
            <w:rPr>
              <w:color w:val="00A6A6"/>
            </w:rPr>
            <w:t xml:space="preserve">  AX3</w:t>
          </w:r>
        </w:p>
      </w:tc>
      <w:tc>
        <w:tcPr>
          <w:tcW w:w="5040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</w:tcPr>
        <w:p w14:paraId="4F6C79EB" w14:textId="77777777" w:rsidR="00AB60A8" w:rsidRDefault="002D1A41">
          <w:pPr>
            <w:jc w:val="right"/>
          </w:pPr>
          <w:r>
            <w:rPr>
              <w:sz w:val="17"/>
            </w:rPr>
            <w:t>AX3 set-up guide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5885439">
    <w:abstractNumId w:val="8"/>
  </w:num>
  <w:num w:numId="2" w16cid:durableId="1312831549">
    <w:abstractNumId w:val="6"/>
  </w:num>
  <w:num w:numId="3" w16cid:durableId="105004010">
    <w:abstractNumId w:val="5"/>
  </w:num>
  <w:num w:numId="4" w16cid:durableId="1262034241">
    <w:abstractNumId w:val="4"/>
  </w:num>
  <w:num w:numId="5" w16cid:durableId="1231117984">
    <w:abstractNumId w:val="7"/>
  </w:num>
  <w:num w:numId="6" w16cid:durableId="308170126">
    <w:abstractNumId w:val="3"/>
  </w:num>
  <w:num w:numId="7" w16cid:durableId="2128350423">
    <w:abstractNumId w:val="2"/>
  </w:num>
  <w:num w:numId="8" w16cid:durableId="287900920">
    <w:abstractNumId w:val="1"/>
  </w:num>
  <w:num w:numId="9" w16cid:durableId="96497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27B"/>
    <w:rsid w:val="0029639D"/>
    <w:rsid w:val="002D1A41"/>
    <w:rsid w:val="00326F90"/>
    <w:rsid w:val="00847616"/>
    <w:rsid w:val="00AA1D8D"/>
    <w:rsid w:val="00AB60A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935810"/>
  <w14:defaultImageDpi w14:val="300"/>
  <w15:docId w15:val="{2C6B5C72-7B97-445D-B4C0-6E3731FD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24344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ing1Custom">
    <w:name w:val="Heading 1 Custom"/>
    <w:pPr>
      <w:keepNext/>
      <w:spacing w:before="200" w:after="100"/>
    </w:pPr>
    <w:rPr>
      <w:rFonts w:ascii="Arial" w:eastAsia="Arial" w:hAnsi="Arial"/>
      <w:b/>
      <w:color w:val="0B1F33"/>
      <w:sz w:val="32"/>
    </w:rPr>
  </w:style>
  <w:style w:type="paragraph" w:customStyle="1" w:styleId="Heading2Custom">
    <w:name w:val="Heading 2 Custom"/>
    <w:pPr>
      <w:keepNext/>
      <w:spacing w:before="200" w:after="100"/>
    </w:pPr>
    <w:rPr>
      <w:rFonts w:ascii="Arial" w:eastAsia="Arial" w:hAnsi="Arial"/>
      <w:b/>
      <w:color w:val="1F6FEB"/>
      <w:sz w:val="24"/>
    </w:rPr>
  </w:style>
  <w:style w:type="paragraph" w:customStyle="1" w:styleId="StepTitle">
    <w:name w:val="Step Title"/>
    <w:pPr>
      <w:spacing w:after="40"/>
    </w:pPr>
    <w:rPr>
      <w:rFonts w:ascii="Arial" w:eastAsia="Arial" w:hAnsi="Arial"/>
      <w:b/>
      <w:color w:val="0B1F33"/>
      <w:sz w:val="24"/>
    </w:rPr>
  </w:style>
  <w:style w:type="paragraph" w:customStyle="1" w:styleId="SmallNote">
    <w:name w:val="Small Note"/>
    <w:pPr>
      <w:spacing w:after="60"/>
    </w:pPr>
    <w:rPr>
      <w:rFonts w:ascii="Arial" w:hAnsi="Arial"/>
      <w:color w:val="536878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Lloyd Chan</cp:lastModifiedBy>
  <cp:revision>2</cp:revision>
  <dcterms:created xsi:type="dcterms:W3CDTF">2026-05-28T06:21:00Z</dcterms:created>
  <dcterms:modified xsi:type="dcterms:W3CDTF">2026-05-28T06:21:00Z</dcterms:modified>
  <cp:category/>
</cp:coreProperties>
</file>